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16626">
      <w:pPr>
        <w:spacing w:line="560" w:lineRule="exact"/>
        <w:ind w:firstLine="3080" w:firstLineChars="700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民事答辩状</w:t>
      </w:r>
    </w:p>
    <w:p w14:paraId="58A0BFE8">
      <w:pPr>
        <w:spacing w:line="560" w:lineRule="exact"/>
        <w:ind w:firstLine="2520" w:firstLineChars="700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（金融借款合同纠纷）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642"/>
        <w:gridCol w:w="1287"/>
        <w:gridCol w:w="764"/>
        <w:gridCol w:w="4150"/>
      </w:tblGrid>
      <w:tr w14:paraId="5519B1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</w:trPr>
        <w:tc>
          <w:tcPr>
            <w:tcW w:w="893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66D7983F">
            <w:pPr>
              <w:spacing w:line="240" w:lineRule="exact"/>
              <w:jc w:val="left"/>
              <w:rPr>
                <w:rFonts w:hint="eastAsia" w:ascii="宋体" w:hAnsi="宋体"/>
                <w:b/>
                <w:color w:val="000000"/>
                <w:szCs w:val="21"/>
              </w:rPr>
            </w:pPr>
          </w:p>
          <w:p w14:paraId="789B62B5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5A7A73DC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463CD0A4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1.应诉时需向人民法院提交证明您身份的材料，如身份证复印件、营业执照复印件等。</w:t>
            </w:r>
          </w:p>
          <w:p w14:paraId="45F37E1A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2.本表所列内容是您参加诉讼以及人民法院查明案件事实所需，请务必如实填写。</w:t>
            </w:r>
          </w:p>
          <w:p w14:paraId="71863E27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金融借款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35B469C8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17D4E3EF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2A2E82B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6C4E8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 w14:paraId="6E3AB6DB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65A65782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案号</w:t>
            </w:r>
          </w:p>
        </w:tc>
        <w:tc>
          <w:tcPr>
            <w:tcW w:w="29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582ED26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0FCE86BB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（2023）浙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×××</w:t>
            </w:r>
            <w:r>
              <w:rPr>
                <w:rFonts w:hint="eastAsia" w:ascii="宋体" w:hAnsi="宋体"/>
                <w:color w:val="000000"/>
                <w:szCs w:val="21"/>
              </w:rPr>
              <w:t>民初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×××</w:t>
            </w:r>
            <w:r>
              <w:rPr>
                <w:rFonts w:hint="eastAsia" w:ascii="宋体" w:hAnsi="宋体"/>
                <w:color w:val="000000"/>
                <w:szCs w:val="21"/>
              </w:rPr>
              <w:t>号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D79D007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6317054B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案由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 w14:paraId="55507FD4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7D26C153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金融借款合同纠纷</w:t>
            </w:r>
          </w:p>
        </w:tc>
      </w:tr>
      <w:tr w14:paraId="56A0F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8937" w:type="dxa"/>
            <w:gridSpan w:val="5"/>
            <w:noWrap w:val="0"/>
            <w:vAlign w:val="top"/>
          </w:tcPr>
          <w:p w14:paraId="2BB7F168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5E2A3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7E58131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39E6756D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35DD2477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7AD7C335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61EE04AD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答辩人（法人、非法人组织）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733F59E">
            <w:pPr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1CFE7CE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55C0242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7FA96A93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      职务：       联系电话：</w:t>
            </w:r>
          </w:p>
          <w:p w14:paraId="781317F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2ED7382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7B9798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7F0D910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6DD03DA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1DA395D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14CBAA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21F792A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7E31C051">
            <w:pPr>
              <w:spacing w:line="55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A67EA2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姓名：沈××</w:t>
            </w:r>
          </w:p>
          <w:p w14:paraId="37585D17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58BA1D4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出生日期：1955年 5月25日          民族：汉族</w:t>
            </w:r>
          </w:p>
          <w:p w14:paraId="7035CCC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工作单位：无        职务：无       联系电话：××××××××</w:t>
            </w:r>
          </w:p>
          <w:p w14:paraId="2D3304C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住所地（户籍所在地）：浙江省安吉县</w:t>
            </w:r>
          </w:p>
          <w:p w14:paraId="16A90EC7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经常居住地：浙江省安吉县××街道××社区×号</w:t>
            </w:r>
          </w:p>
        </w:tc>
      </w:tr>
      <w:tr w14:paraId="782665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77C7B0A2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43FA0B74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43776092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3614278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10C8AE40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  <w:r>
              <w:rPr>
                <w:rFonts w:hint="eastAsia" w:ascii="宋体" w:hAnsi="宋体"/>
                <w:color w:val="000000"/>
                <w:sz w:val="18"/>
              </w:rPr>
              <w:t>杨××</w:t>
            </w:r>
          </w:p>
          <w:p w14:paraId="3AD9D4D7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单位：浙江</w:t>
            </w:r>
            <w:r>
              <w:rPr>
                <w:rFonts w:hint="eastAsia" w:ascii="宋体" w:hAnsi="宋体"/>
                <w:color w:val="000000"/>
                <w:sz w:val="18"/>
              </w:rPr>
              <w:t>××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律师事务所   职务：</w:t>
            </w:r>
            <w:r>
              <w:rPr>
                <w:rFonts w:hint="eastAsia" w:ascii="宋体" w:hAnsi="宋体"/>
                <w:color w:val="000000"/>
                <w:sz w:val="18"/>
              </w:rPr>
              <w:t>律师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联系电话：136</w:t>
            </w:r>
            <w:r>
              <w:rPr>
                <w:rFonts w:hint="eastAsia" w:ascii="宋体" w:hAnsi="宋体"/>
                <w:color w:val="000000"/>
                <w:sz w:val="18"/>
              </w:rPr>
              <w:t>××××××</w:t>
            </w:r>
          </w:p>
          <w:p w14:paraId="2117E288">
            <w:pPr>
              <w:widowControl/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3A959395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6B7C17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FE5CB72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16A9B48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</w:rPr>
            </w:pPr>
            <w:r>
              <w:rPr>
                <w:rFonts w:hint="eastAsia" w:ascii="宋体" w:hAnsi="宋体"/>
                <w:color w:val="000000"/>
                <w:sz w:val="18"/>
              </w:rPr>
              <w:t>地址：浙江省安吉县××街道××社区×号</w:t>
            </w:r>
          </w:p>
          <w:p w14:paraId="60182D96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</w:rPr>
              <w:t>收件人：杨××</w:t>
            </w:r>
          </w:p>
          <w:p w14:paraId="1B2B1FB1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</w:rPr>
            </w:pPr>
            <w:r>
              <w:rPr>
                <w:rFonts w:hint="eastAsia" w:ascii="宋体" w:hAnsi="宋体"/>
                <w:color w:val="000000"/>
                <w:sz w:val="18"/>
              </w:rPr>
              <w:t>电话：136×××××</w:t>
            </w:r>
          </w:p>
        </w:tc>
      </w:tr>
      <w:tr w14:paraId="0AE3C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A2201F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077D83F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Cs w:val="21"/>
                <w:highlight w:val="yellow"/>
                <w:u w:val="singl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方</w:t>
            </w:r>
            <w:r>
              <w:rPr>
                <w:rFonts w:hint="eastAsia" w:ascii="宋体" w:hAnsi="宋体"/>
                <w:color w:val="000000"/>
                <w:szCs w:val="21"/>
              </w:rPr>
              <w:t>式：短信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微信 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传真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邮箱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>XXX@QQ.COM</w:t>
            </w:r>
          </w:p>
          <w:p w14:paraId="5257981A">
            <w:pPr>
              <w:spacing w:line="320" w:lineRule="exact"/>
              <w:ind w:firstLine="1050" w:firstLineChars="5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其他 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     </w:t>
            </w:r>
          </w:p>
          <w:p w14:paraId="560E5933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Cs w:val="21"/>
                <w:highlight w:val="yellow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6496C7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8937" w:type="dxa"/>
            <w:gridSpan w:val="5"/>
            <w:noWrap w:val="0"/>
            <w:vAlign w:val="top"/>
          </w:tcPr>
          <w:p w14:paraId="7C3EBFC4">
            <w:pPr>
              <w:spacing w:line="360" w:lineRule="exact"/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答辩事项和依据</w:t>
            </w:r>
          </w:p>
          <w:p w14:paraId="1172B27D">
            <w:pPr>
              <w:spacing w:line="360" w:lineRule="exact"/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 xml:space="preserve"> （对原告诉讼请求的确认或者异议）</w:t>
            </w:r>
          </w:p>
        </w:tc>
      </w:tr>
      <w:tr w14:paraId="49E5D4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C45D73C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1.对本金有无异议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8C8A2D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6D20AF6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02541D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7EF6A51A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2.对利息（复利、罚息）有无异议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156BFDA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E4C1C9F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 合同未约定复利，不应支付复利。</w:t>
            </w:r>
          </w:p>
        </w:tc>
      </w:tr>
      <w:tr w14:paraId="0D3F8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6CECA54E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3.对提前还款或解除合同有无异议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5DA349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779F89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5614DE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8FCD18C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4.对担保权利诉请有无异议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2D6E2F9">
            <w:pPr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3A4F387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一、被告对于贷款并不知情。二、被告不应承担罚息和复息，所签署的保证函中仅要求对利息承担保证责任，未提及需要对罚息、复息承担保证责任，且担保合同或者主合同他其实都是格式条款，银行未做醒目提示，也未明确说明担保范围。三、根据主合同的约定，未明确复利计算依据，故只能按照利息为基数来计算，不能把罚息作为计算基础。</w:t>
            </w:r>
          </w:p>
        </w:tc>
      </w:tr>
      <w:tr w14:paraId="36D051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BC761FA">
            <w:pPr>
              <w:spacing w:line="48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5.对实现债权的费用有无异议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95E5F7D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0E2177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602510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DE63F40">
            <w:pPr>
              <w:spacing w:line="48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6.对其他请求有无异议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E2E4339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C325EC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 诉讼费用由法院判决</w:t>
            </w:r>
          </w:p>
        </w:tc>
      </w:tr>
      <w:tr w14:paraId="5501A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5A12DF29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7.对标的总额有无异议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C239343">
            <w:pPr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C62E93E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事实和理由：同对原告诉请担保权利的意见</w:t>
            </w: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</w:rPr>
              <w:t>。</w:t>
            </w:r>
          </w:p>
        </w:tc>
      </w:tr>
      <w:tr w14:paraId="50D6F1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2736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032C62FE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8.答辩依据</w:t>
            </w:r>
          </w:p>
        </w:tc>
        <w:tc>
          <w:tcPr>
            <w:tcW w:w="6201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2ABF20B3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合同约定：《流动资金循环借款合同》，《保证函》</w:t>
            </w:r>
          </w:p>
          <w:p w14:paraId="394176FB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律规定：《最高人民法院关于适用〈中华人民共和国民法典〉时间效力若干规定》第一条第二款、《中华人民共和国合同法》第三十九条、第四十条、第二百零六条，《中华人民共和国担保法》第十八条、第二十一条</w:t>
            </w:r>
          </w:p>
        </w:tc>
      </w:tr>
      <w:tr w14:paraId="2F831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37" w:type="dxa"/>
            <w:gridSpan w:val="5"/>
            <w:noWrap w:val="0"/>
            <w:vAlign w:val="top"/>
          </w:tcPr>
          <w:p w14:paraId="0C599D0F">
            <w:pPr>
              <w:spacing w:line="360" w:lineRule="exact"/>
              <w:ind w:firstLine="3915" w:firstLineChars="1300"/>
              <w:jc w:val="left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事实和理由</w:t>
            </w:r>
          </w:p>
          <w:p w14:paraId="6FE2B064">
            <w:pPr>
              <w:spacing w:line="360" w:lineRule="exact"/>
              <w:ind w:firstLine="2108" w:firstLineChars="700"/>
              <w:jc w:val="left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（对起诉状事实和理由的确认或者异议）</w:t>
            </w:r>
          </w:p>
        </w:tc>
      </w:tr>
      <w:tr w14:paraId="48D9D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D774A9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1.对合同签订情况（名称、编号、签订时间、地点）有无异议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B6043EB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8B0939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事实和理由：答辩人不知情</w:t>
            </w:r>
          </w:p>
        </w:tc>
      </w:tr>
      <w:tr w14:paraId="76364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6443CAC5">
            <w:pPr>
              <w:spacing w:line="72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2.对签订主体有无异议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0AE0F2D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4879E0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事实和理由：答辩人不知情</w:t>
            </w:r>
          </w:p>
        </w:tc>
      </w:tr>
      <w:tr w14:paraId="38A27D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355EF29A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3.对借款金额有无异议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ED4E77D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D844FFC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事实和理由：答辩人不知情。</w:t>
            </w:r>
          </w:p>
        </w:tc>
      </w:tr>
      <w:tr w14:paraId="4B9BD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5413F2B">
            <w:pPr>
              <w:spacing w:line="528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4.对借款期限有无异议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0A4D24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EBB03B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事实和理由：答辩人不知情</w:t>
            </w:r>
          </w:p>
        </w:tc>
      </w:tr>
      <w:tr w14:paraId="12131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3533DD70">
            <w:pPr>
              <w:spacing w:line="2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1BCBEB6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5.对借款利率有无异议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0104AAD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1F4E74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事实和理由：答辩人不知情。</w:t>
            </w:r>
          </w:p>
        </w:tc>
      </w:tr>
      <w:tr w14:paraId="08987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02B07D7D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6.对借款发放时间有无异议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7A914D6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B74639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事实和理由：答辩人不知情。</w:t>
            </w:r>
          </w:p>
        </w:tc>
      </w:tr>
      <w:tr w14:paraId="182594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DEE2E4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7.对还款方式有无异议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D88E20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A83DC5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事实和理由：答辩人不知情</w:t>
            </w:r>
          </w:p>
        </w:tc>
      </w:tr>
      <w:tr w14:paraId="699C7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365D468">
            <w:pPr>
              <w:spacing w:line="576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8.对还款情况有无异议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89469CD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D5B979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事实和理由：答辩人不知情</w:t>
            </w:r>
          </w:p>
        </w:tc>
      </w:tr>
      <w:tr w14:paraId="484322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ED997F0">
            <w:pPr>
              <w:spacing w:line="576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9.对是否逾期还款有无异议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C8084C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45D62C0F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事实和理由：答辩人不知情</w:t>
            </w:r>
          </w:p>
        </w:tc>
      </w:tr>
      <w:tr w14:paraId="1330A8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AD060E7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10.对是否签订物的担保合同有无异议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71071C5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4C5536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510834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736" w:type="dxa"/>
            <w:gridSpan w:val="2"/>
            <w:noWrap w:val="0"/>
            <w:vAlign w:val="top"/>
          </w:tcPr>
          <w:p w14:paraId="46C67B01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11.对担保人、担保物有无异议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1DF8A7C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96EA09B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653E91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106E951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12.对最高额抵押担保有无异议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B51CC70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3C32AA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509346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F48F68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13.对是否办理抵押/质押登记有无异议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B39E16C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AA9A1F0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1BB540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42AA0329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14.对是否签订保证合同/保函有无异议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CDE8914">
            <w:pPr>
              <w:spacing w:line="24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C8BF171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一、被告对于贷款并不知情。二、被告不应承担罚息和复息，所签署的保证函中仅要求对利息承担保证责任，未提及需要对罚息、复息承担保证责任，且担保合同或者主合同他其实都是格式条款，银行未做醒目提示，也未明确说明担保范围。三、根据主合同的约定，未明确复息计算依据，故只能按照利息为基数来计算，不能把罚息作为计算基础。</w:t>
            </w:r>
          </w:p>
        </w:tc>
      </w:tr>
      <w:tr w14:paraId="03372F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736" w:type="dxa"/>
            <w:gridSpan w:val="2"/>
            <w:noWrap w:val="0"/>
            <w:vAlign w:val="top"/>
          </w:tcPr>
          <w:p w14:paraId="158682A3">
            <w:pPr>
              <w:spacing w:line="48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15.对保证方式有无异议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0BE577C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52"/>
            </w:r>
          </w:p>
          <w:p w14:paraId="6BFE7A4B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065A5A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736" w:type="dxa"/>
            <w:gridSpan w:val="2"/>
            <w:noWrap w:val="0"/>
            <w:vAlign w:val="top"/>
          </w:tcPr>
          <w:p w14:paraId="51908BB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16.对其他担保方式有无异议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7A60D5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02F1FC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71566F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2736" w:type="dxa"/>
            <w:gridSpan w:val="2"/>
            <w:noWrap w:val="0"/>
            <w:vAlign w:val="top"/>
          </w:tcPr>
          <w:p w14:paraId="0CD27A20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17.有无其他免责/减责事由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7DFB83C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FF1F57F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内容：</w:t>
            </w:r>
          </w:p>
        </w:tc>
      </w:tr>
      <w:tr w14:paraId="5A7D9B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736" w:type="dxa"/>
            <w:gridSpan w:val="2"/>
            <w:noWrap w:val="0"/>
            <w:vAlign w:val="top"/>
          </w:tcPr>
          <w:p w14:paraId="793401ED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18.其他需要说明的内容（可另附页）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F4D2F51">
            <w:pPr>
              <w:rPr>
                <w:color w:val="000000"/>
              </w:rPr>
            </w:pPr>
          </w:p>
          <w:p w14:paraId="029795D9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1AEF9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736" w:type="dxa"/>
            <w:gridSpan w:val="2"/>
            <w:noWrap w:val="0"/>
            <w:vAlign w:val="top"/>
          </w:tcPr>
          <w:p w14:paraId="5940B270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19.证据清单（可另附页）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3F15D9F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</w:tbl>
    <w:p w14:paraId="2F9E060A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3705446D">
      <w:pPr>
        <w:spacing w:line="440" w:lineRule="exact"/>
        <w:jc w:val="center"/>
        <w:rPr>
          <w:rFonts w:hint="eastAsia" w:ascii="方正小标宋简体" w:hAnsi="宋体" w:eastAsia="仿宋_GB2312"/>
          <w:color w:val="000000"/>
          <w:sz w:val="24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             答辩人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24"/>
        </w:rPr>
        <w:t>沈</w:t>
      </w:r>
      <w:r>
        <w:rPr>
          <w:rFonts w:hint="eastAsia" w:ascii="宋体" w:hAnsi="宋体" w:eastAsia="仿宋_GB2312"/>
          <w:color w:val="000000"/>
          <w:sz w:val="24"/>
        </w:rPr>
        <w:t>××</w:t>
      </w:r>
    </w:p>
    <w:p w14:paraId="3001ECCD">
      <w:pPr>
        <w:spacing w:line="440" w:lineRule="exact"/>
        <w:ind w:firstLine="4320" w:firstLineChars="1200"/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日期：</w:t>
      </w:r>
      <w:r>
        <w:rPr>
          <w:rFonts w:hint="eastAsia" w:ascii="宋体" w:hAnsi="宋体" w:eastAsia="方正小标宋简体"/>
          <w:color w:val="000000"/>
          <w:sz w:val="24"/>
        </w:rPr>
        <w:t>××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年</w:t>
      </w:r>
      <w:r>
        <w:rPr>
          <w:rFonts w:hint="eastAsia" w:ascii="宋体" w:hAnsi="宋体" w:eastAsia="仿宋_GB2312"/>
          <w:color w:val="000000"/>
          <w:sz w:val="24"/>
        </w:rPr>
        <w:t>××</w:t>
      </w:r>
      <w:r>
        <w:rPr>
          <w:rFonts w:hint="eastAsia" w:ascii="仿宋_GB2312" w:hAnsi="仿宋_GB2312" w:eastAsia="仿宋_GB2312" w:cs="仿宋_GB2312"/>
          <w:color w:val="000000"/>
          <w:sz w:val="24"/>
        </w:rPr>
        <w:t>月</w:t>
      </w:r>
      <w:r>
        <w:rPr>
          <w:rFonts w:hint="eastAsia" w:ascii="宋体" w:hAnsi="宋体" w:eastAsia="仿宋_GB2312"/>
          <w:color w:val="000000"/>
          <w:sz w:val="24"/>
        </w:rPr>
        <w:t>××</w:t>
      </w:r>
      <w:r>
        <w:rPr>
          <w:rFonts w:hint="eastAsia" w:ascii="仿宋_GB2312" w:hAnsi="仿宋_GB2312" w:eastAsia="仿宋_GB2312" w:cs="仿宋_GB2312"/>
          <w:color w:val="000000"/>
          <w:sz w:val="24"/>
        </w:rPr>
        <w:t>日</w:t>
      </w:r>
    </w:p>
    <w:p w14:paraId="1429A6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79D7C"/>
    <w:rsid w:val="1C747E21"/>
    <w:rsid w:val="6DF79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1979</Words>
  <Characters>2039</Characters>
  <Lines>0</Lines>
  <Paragraphs>0</Paragraphs>
  <TotalTime>2</TotalTime>
  <ScaleCrop>false</ScaleCrop>
  <LinksUpToDate>false</LinksUpToDate>
  <CharactersWithSpaces>2216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2024-06-26T10:50:00Z</dcterms:created>
  <dc:creator>tongyingchao</dc:creator>
  <cp:lastModifiedBy>张毛毛</cp:lastModifiedBy>
  <dcterms:modified xsi:type="dcterms:W3CDTF">2025-01-13T09:41:10Z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457D3322520443A98CA100FC32FA2885_13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